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55444-2019 i Laxå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