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6725-2022 i Laxå kommun</w:t>
      </w:r>
    </w:p>
    <w:p>
      <w:r>
        <w:t>Detta klagomål behandlar höga naturvärden i samrådsanmälan S 6725-2022 i Laxå kommun som inkom 2022-11-24 och omfattar 45,7 ha.</w:t>
      </w:r>
    </w:p>
    <w:p>
      <w:pPr>
        <w:pStyle w:val="Caption"/>
      </w:pPr>
      <w:r>
        <w:drawing>
          <wp:inline xmlns:a="http://schemas.openxmlformats.org/drawingml/2006/main" xmlns:pic="http://schemas.openxmlformats.org/drawingml/2006/picture">
            <wp:extent cx="5025711" cy="5724000"/>
            <wp:docPr id="1" name="Picture 1"/>
            <wp:cNvGraphicFramePr>
              <a:graphicFrameLocks noChangeAspect="1"/>
            </wp:cNvGraphicFramePr>
            <a:graphic>
              <a:graphicData uri="http://schemas.openxmlformats.org/drawingml/2006/picture">
                <pic:pic>
                  <pic:nvPicPr>
                    <pic:cNvPr id="0" name="S 6725-2022 karta.png"/>
                    <pic:cNvPicPr/>
                  </pic:nvPicPr>
                  <pic:blipFill>
                    <a:blip r:embed="rId16"/>
                    <a:stretch>
                      <a:fillRect/>
                    </a:stretch>
                  </pic:blipFill>
                  <pic:spPr>
                    <a:xfrm>
                      <a:off x="0" y="0"/>
                      <a:ext cx="5025711"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6533639, E 480573 i SWEREF 99 TM.</w:t>
      </w:r>
    </w:p>
    <w:p>
      <w:r>
        <w:t>I och inom 16 meter från samrådsanmälan finns fynd av 4 naturvårdsarter, varav 4 är fridlysta och 1 är typisk (T): nattskärra (T, §4), kråka (§4), orre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