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3 naturvårdsarter, varav 3 är fridlysta och 1 är typisk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