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45117-2023 i Hallsbergs kommun</w:t>
      </w:r>
    </w:p>
    <w:p>
      <w:r>
        <w:t>Denna tillsynsbegäran behandlar höga naturvärden i avverkningsanmälan A 45117-2023 i Hallsbergs kommun som inkom 2023-09-22 och omfattar 20,8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6539320, E 485492 i SWEREF 99 TM.</w:t>
      </w:r>
    </w:p>
    <w:p>
      <w:r>
        <w:t>I och inom 7 meter från avverkningsanmälan finns fynd av 4 naturvårdsarter, varav 1 är rödlistad, 2 är fridlysta och 2 är signalarter (S): nordfladdermus (NT, §4a), thomsons trägnagare (S), vågbandad barkbock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