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som inkom 2025-09-11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6540294, E 510959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