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som inkom 2024-04-10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6539880, E 489658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