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3 naturvårdsarter, varav 2 är rödlistade, 2 är fridlysta, 1 är typisk (T) och 1 är signalart (S): ask (EN), tistelsnyltrot (EN,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