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klagomål behandlar höga naturvärden i avverkningsanmälan A 46392-2023 i Hallsbergs kommun som inkom 2023-09-28 och omfattar 18,2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6545675, E 500266 i SWEREF 99 TM.</w:t>
      </w:r>
    </w:p>
    <w:p>
      <w:r>
        <w:t>I och inom 12 meter från avverkningsanmälan finns fynd av 12 naturvårdsarter, varav 3 är rödlistade, 11 är fridlysta, 4 är typiska (T) och 1 är signalart (S): entita (NT, T, §4), gulsparv (NT, §4), nordfladdermus (NT, §4a), tibast (S, T), blåsippa (T, §9), spillkråka (T, §4), dvärgpipistrell (§4a), kråka (§4), större brunfladdermus (§4a), vattenfladdermus (§4a), huggorm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