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5042-2022 i Hallsbergs kommun</w:t>
      </w:r>
    </w:p>
    <w:p>
      <w:r>
        <w:t>Denna tillsynsbegäran behandlar höga naturvärden i avverkningsanmälan A 5042-2022 i Hallsbergs kommun som inkom 2022-02-01 och omfattar 11,9 ha.</w:t>
      </w:r>
    </w:p>
    <w:p>
      <w:pPr>
        <w:pStyle w:val="Caption"/>
      </w:pPr>
      <w:r>
        <w:drawing>
          <wp:inline xmlns:a="http://schemas.openxmlformats.org/drawingml/2006/main" xmlns:pic="http://schemas.openxmlformats.org/drawingml/2006/picture">
            <wp:extent cx="5383594" cy="5724000"/>
            <wp:docPr id="1" name="Picture 1"/>
            <wp:cNvGraphicFramePr>
              <a:graphicFrameLocks noChangeAspect="1"/>
            </wp:cNvGraphicFramePr>
            <a:graphic>
              <a:graphicData uri="http://schemas.openxmlformats.org/drawingml/2006/picture">
                <pic:pic>
                  <pic:nvPicPr>
                    <pic:cNvPr id="0" name="A 5042-2022 karta.png"/>
                    <pic:cNvPicPr/>
                  </pic:nvPicPr>
                  <pic:blipFill>
                    <a:blip r:embed="rId16"/>
                    <a:stretch>
                      <a:fillRect/>
                    </a:stretch>
                  </pic:blipFill>
                  <pic:spPr>
                    <a:xfrm>
                      <a:off x="0" y="0"/>
                      <a:ext cx="538359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6539728, E 486154 i SWEREF 99 TM.</w:t>
      </w:r>
    </w:p>
    <w:p>
      <w:r>
        <w:t>I och inom 22 meter från avverkningsanmälan finns fynd av 4 naturvårdsarter, varav 3 är fridlysta och 1 är signalart (S): vågbandad barkbock (S), huggorm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