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1157-2022 i Hallsbergs kommun</w:t>
      </w:r>
    </w:p>
    <w:p>
      <w:r>
        <w:t>Denna tillsynsbegäran behandlar höga naturvärden i samrådsanmälan S 1157-2022 i Hallsbergs kommun som inkom 2022-02-25 och omfattar 524,2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S 1157-2022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6538567, E 515845 i SWEREF 99 TM.</w:t>
      </w:r>
    </w:p>
    <w:p>
      <w:r>
        <w:t>I och inom 24 meter från samrådsanmälan finns fynd av 39 naturvårdsarter, varav 15 är rödlistade, 13 är fridlysta, 23 är typiska (T) och 14 är signalarter (S): garnlav (VU, T), dropptaggsvamp (NT, T), dvärgbägarlav (NT, T), grönhjon (NT), kattfotslav (NT, T), kolflarnlav (NT, T), majviva (NT), motaggsvamp (NT, T), mörk kolflarnlav (NT), reliktbock (NT, T), sommarfibbla (NT), talltita (NT, §4), tretåig hackspett (NT, T, §4), vedskivlav (NT, T), vedtrappmossa (NT, T), blodticka (S, T), blåmossa (S, T), bronshjon (S, T), dolkstekelsglasvinge (S), granbarkgnagare (S, T), grön sköldmossa (S, T, §8), gullgröppa (S), kornknutmossa (S, T), stubbspretmossa (S, T), thomsons trägnagare (S), tibast (S, T), vedticka (S, T), vågbandad barkbock (S), zontaggsvamp (S), mattlummer (T, §9), spillkråka (T, §4), tjäder (T, §4), tofsmes (T, §4), fiskgjuse (§4), kungsfågel (§4), trana (§4), ärtsångare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dropptaggsvamp (NT, T), dvärgbägarlav (NT, T), kattfotslav (NT, T), kolflarnlav (NT, T), motaggsvamp (NT, T), reliktbock (NT, T), tretåig hackspett (NT, T, §4), vedskivlav (NT, T), vedtrappmossa (NT, T), blodticka (S, T), blåmossa (S, T), bronshjon (S, T), granbarkgnagare (S, T), grön sköldmossa (S, T, §8), kornknutmossa (S, T), stubbspretmossa (S, T), tibast (S, T), vedticka (S, T), mattlummer (T, §9),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