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15075-2022 i Hallsbergs kommun</w:t>
      </w:r>
    </w:p>
    <w:p>
      <w:r>
        <w:t>Detta dokument behandlar höga naturvärden i avverkningsanmälan A 15075-2022 i Hallsbergs kommun. Denna avverkningsanmälan inkom 2022-04-06 00:00:00 och omfattar 3,5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tallticka (NT), talltita (NT, §4), björksplintborre (S), mindre märgborre (S), strutbräken (S) och blåsippa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14143"/>
            <wp:docPr id="1" name="Picture 1"/>
            <wp:cNvGraphicFramePr>
              <a:graphicFrameLocks noChangeAspect="1"/>
            </wp:cNvGraphicFramePr>
            <a:graphic>
              <a:graphicData uri="http://schemas.openxmlformats.org/drawingml/2006/picture">
                <pic:pic>
                  <pic:nvPicPr>
                    <pic:cNvPr id="0" name="A 15075-2022 karta.png"/>
                    <pic:cNvPicPr/>
                  </pic:nvPicPr>
                  <pic:blipFill>
                    <a:blip r:embed="rId16"/>
                    <a:stretch>
                      <a:fillRect/>
                    </a:stretch>
                  </pic:blipFill>
                  <pic:spPr>
                    <a:xfrm>
                      <a:off x="0" y="0"/>
                      <a:ext cx="5486400" cy="51141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6542734, E 495604 i SWEREF 99 TM.</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Fridlysta arter</w:t>
      </w:r>
    </w:p>
    <w:p>
      <w:r>
        <w:t>Följande fridlysta arter har sina livsmiljöer och växtplatser i den avverkningsanmälda skogen: talltita (NT, §4) och blåsippa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