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33283-2026 i Hallsbergs kommun</w:t>
      </w:r>
    </w:p>
    <w:p>
      <w:r>
        <w:t>Detta klagomål behandlar höga naturvärden i avverkningsanmälan A 33283-2026 i Hallsbergs kommun som inkom 2026-08-12 och omfattar 6,5 ha.</w:t>
      </w:r>
    </w:p>
    <w:p>
      <w:pPr>
        <w:pStyle w:val="Caption"/>
      </w:pPr>
      <w:r>
        <w:drawing>
          <wp:inline xmlns:a="http://schemas.openxmlformats.org/drawingml/2006/main" xmlns:pic="http://schemas.openxmlformats.org/drawingml/2006/picture">
            <wp:extent cx="4164161" cy="5724000"/>
            <wp:docPr id="1" name="Picture 1"/>
            <wp:cNvGraphicFramePr>
              <a:graphicFrameLocks noChangeAspect="1"/>
            </wp:cNvGraphicFramePr>
            <a:graphic>
              <a:graphicData uri="http://schemas.openxmlformats.org/drawingml/2006/picture">
                <pic:pic>
                  <pic:nvPicPr>
                    <pic:cNvPr id="0" name="A 33283-2026 karta.png"/>
                    <pic:cNvPicPr/>
                  </pic:nvPicPr>
                  <pic:blipFill>
                    <a:blip r:embed="rId16"/>
                    <a:stretch>
                      <a:fillRect/>
                    </a:stretch>
                  </pic:blipFill>
                  <pic:spPr>
                    <a:xfrm>
                      <a:off x="0" y="0"/>
                      <a:ext cx="4164161"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6530023, E 531846 i SWEREF 99 TM.</w:t>
      </w:r>
    </w:p>
    <w:p>
      <w:r>
        <w:t>Inom 21 meter från avverkningsanmälan finns fynd av 2 naturvårdsarter, varav 2 är fridlysta: vanlig snok (§6)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