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10247-2025 i Hallsbergs kommun</w:t>
      </w:r>
    </w:p>
    <w:p>
      <w:r>
        <w:t>Denna tillsynsbegäran behandlar höga naturvärden i avverkningsanmälan A 10247-2025 i Hallsbergs kommun som inkom 2025-03-04 och omfattar 1,5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10247-2025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6546670, E 513187 i SWEREF 99 TM.</w:t>
      </w:r>
    </w:p>
    <w:p>
      <w:r>
        <w:t>I och inom 24 meter från avverkningsanmälan finns fynd av 12 naturvårdsarter, varav 4 är rödlistade, 7 är fridlysta, 4 är typiska (T) och 2 är signalarter (S): ask (EN), grönsångare (NT, §4), gulsparv (NT, §4), skogsklocka (NT), svart trolldruva (S, T), tibast (S, T), skärmstarr (T), spillkråka (T, §4), skogsduva (§4), törnskata (§4), grönvit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Skärmstarr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