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34275-2025 i Hallsbergs kommun</w:t>
      </w:r>
    </w:p>
    <w:p>
      <w:r>
        <w:t>Detta klagomål behandlar höga naturvärden i avverkningsanmälan A 34275-2025 i Hallsbergs kommun som inkom 2025-07-07 och omfattar 9,8 ha.</w:t>
      </w:r>
    </w:p>
    <w:p>
      <w:pPr>
        <w:pStyle w:val="Caption"/>
      </w:pPr>
      <w:r>
        <w:drawing>
          <wp:inline xmlns:a="http://schemas.openxmlformats.org/drawingml/2006/main" xmlns:pic="http://schemas.openxmlformats.org/drawingml/2006/picture">
            <wp:extent cx="5486400" cy="4941326"/>
            <wp:docPr id="1" name="Picture 1"/>
            <wp:cNvGraphicFramePr>
              <a:graphicFrameLocks noChangeAspect="1"/>
            </wp:cNvGraphicFramePr>
            <a:graphic>
              <a:graphicData uri="http://schemas.openxmlformats.org/drawingml/2006/picture">
                <pic:pic>
                  <pic:nvPicPr>
                    <pic:cNvPr id="0" name="A 34275-2025 karta.png"/>
                    <pic:cNvPicPr/>
                  </pic:nvPicPr>
                  <pic:blipFill>
                    <a:blip r:embed="rId16"/>
                    <a:stretch>
                      <a:fillRect/>
                    </a:stretch>
                  </pic:blipFill>
                  <pic:spPr>
                    <a:xfrm>
                      <a:off x="0" y="0"/>
                      <a:ext cx="5486400" cy="49413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6542391, E 507783 i SWEREF 99 TM.</w:t>
      </w:r>
    </w:p>
    <w:p>
      <w:r>
        <w:t>I avverkningsanmälan finns fynd av 9 naturvårdsarter, varav 1 är rödlistad, 2 är fridlysta, 7 är typiska (T) och 6 är signalarter (S): brunpudrad nållav (NT, T), bronshjon (S, T), kornknutmossa (S, T), mindre märgborre (S, T), thomsons trägnagare (S), vanlig flatbagge (S, T), vågbandad barkbock (S),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