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gråkråka (§4), gröngöling (§4), grönsiska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gråkråka (§4), gröngöling (§4), grönsiska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