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35946-2023 i Hallsbergs kommun</w:t>
      </w:r>
    </w:p>
    <w:p>
      <w:r>
        <w:t>Detta klagomål behandlar höga naturvärden i avverkningsanmälan A 35946-2023 i Hallsbergs kommun som inkom 2023-08-10 och omfattar 1,6 ha.</w:t>
      </w:r>
    </w:p>
    <w:p>
      <w:pPr>
        <w:pStyle w:val="Caption"/>
      </w:pPr>
      <w:r>
        <w:drawing>
          <wp:inline xmlns:a="http://schemas.openxmlformats.org/drawingml/2006/main" xmlns:pic="http://schemas.openxmlformats.org/drawingml/2006/picture">
            <wp:extent cx="5486400" cy="5207249"/>
            <wp:docPr id="1" name="Picture 1"/>
            <wp:cNvGraphicFramePr>
              <a:graphicFrameLocks noChangeAspect="1"/>
            </wp:cNvGraphicFramePr>
            <a:graphic>
              <a:graphicData uri="http://schemas.openxmlformats.org/drawingml/2006/picture">
                <pic:pic>
                  <pic:nvPicPr>
                    <pic:cNvPr id="0" name="A 35946-2023 karta.png"/>
                    <pic:cNvPicPr/>
                  </pic:nvPicPr>
                  <pic:blipFill>
                    <a:blip r:embed="rId16"/>
                    <a:stretch>
                      <a:fillRect/>
                    </a:stretch>
                  </pic:blipFill>
                  <pic:spPr>
                    <a:xfrm>
                      <a:off x="0" y="0"/>
                      <a:ext cx="5486400" cy="5207249"/>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6548581, E 517565 i SWEREF 99 TM.</w:t>
      </w:r>
    </w:p>
    <w:p>
      <w:r>
        <w:t>I och inom 3 meter från avverkningsanmälan finns fynd av 6 naturvårdsarter, varav 4 är rödlistade, 3 är fridlysta, 1 är typisk (T) och 1 är signalart (S): ask (EN), tistelsnyltrot (EN, §8), mindre tåtelsmygare (NT), mörk dunört (NT), skogsknipprot (S, T, §8) och skogsödla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