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102-2023 i Hallsbergs kommun</w:t>
      </w:r>
    </w:p>
    <w:p>
      <w:r>
        <w:t>Detta klagomål behandlar höga naturvärden i samrådsanmälan S 102-2023 i Hallsbergs kommun som inkom 2023-01-11 och omfattar 89,9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S 102-2023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6533252, E 525872 i SWEREF 99 TM.</w:t>
      </w:r>
    </w:p>
    <w:p>
      <w:r>
        <w:t>I samrådsanmälan finns fynd av 2 naturvårdsarter, varav 2 är rödlistade: sexfläckig bastardsvärmare (VU) och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