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26865-2020 i Hallsbergs kommun</w:t>
      </w:r>
    </w:p>
    <w:p>
      <w:r>
        <w:t>Detta dokument behandlar höga naturvärden i avverkningsanmälan A 26865-2020 i Hallsbergs kommun. Denna avverkningsanmälan inkom 2020-06-05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tallbit (VU, §4), backtimjan (NT), björktrast (NT, §4), duvhök (NT, §4), entita (NT, §4), fiskmås (NT, §4), gulsparv (NT, §4), havsörn (NT, §4), kråka (NT, §4), mindre blåvinge (NT), motaggsvamp (NT), rödvingetrast (NT, §4), sexfläckig bastardsvärmare (NT), spillkråka (NT, §4), talltita (NT, §4), blomkålssvamp (S), större aspvedbock (S), gröngöling (§4), sångsvan (§4), huggorm (§6), kopparödla (§6) och skogsödla (§6).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0036"/>
            <wp:docPr id="1" name="Picture 1"/>
            <wp:cNvGraphicFramePr>
              <a:graphicFrameLocks noChangeAspect="1"/>
            </wp:cNvGraphicFramePr>
            <a:graphic>
              <a:graphicData uri="http://schemas.openxmlformats.org/drawingml/2006/picture">
                <pic:pic>
                  <pic:nvPicPr>
                    <pic:cNvPr id="0" name="A 26865-2020 karta.png"/>
                    <pic:cNvPicPr/>
                  </pic:nvPicPr>
                  <pic:blipFill>
                    <a:blip r:embed="rId16"/>
                    <a:stretch>
                      <a:fillRect/>
                    </a:stretch>
                  </pic:blipFill>
                  <pic:spPr>
                    <a:xfrm>
                      <a:off x="0" y="0"/>
                      <a:ext cx="5486400" cy="7070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6543840, E 502214 i SWEREF 99 TM.</w:t>
      </w:r>
    </w:p>
    <w:p>
      <w:pPr>
        <w:pStyle w:val="Heading1"/>
      </w:pPr>
      <w:r>
        <w:t>Fridlysta arter</w:t>
      </w:r>
    </w:p>
    <w:p>
      <w:r>
        <w:t>Följande fridlysta arter har sina livsmiljöer och växtplatser i den avverkningsanmälda skogen: tallbit (VU, §4), björktrast (NT, §4), duvhök (NT, §4), entita (NT, §4), fiskmås (NT, §4), gulsparv (NT, §4), havsörn (NT, §4), kråka (NT, §4), rödvingetrast (NT, §4), spillkråka (NT, §4), talltita (NT, §4), gröngöling (§4), sångsvan (§4), huggorm (§6), kopparödla (§6)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