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som inkom 2025-07-28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6552058, E 471745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