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som inkom 2024-11-18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6549221, E 465154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