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som inkom 2025-10-01 och omfattar 13,4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74482" cy="5688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37448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6548836, E 465430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