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som inkom 2025-10-01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6548564, E 465677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