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som inkom 2025-10-02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6548881, E 465147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