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dokument behandlar höga naturvärden i avverkningsanmälan A 41519-2023 i Degerfors kommun. Denna avverkningsanmälan inkom 2023-09-06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tretåig hackspett (NT, §4), grönpyrola (S), thomsons trägnagare (S), gröngöling (§4), kungsfågel (§4),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gröngöling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