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4256-2026 i Degerfors kommun</w:t>
      </w:r>
    </w:p>
    <w:p>
      <w:r>
        <w:t>Detta klagomål behandlar höga naturvärden i avverkningsanmälan A 4256-2026 i Degerfors kommun som inkom 2026-01-23 och omfattar 2,9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4256-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6550708, E 462352 i SWEREF 99 TM.</w:t>
      </w:r>
    </w:p>
    <w:p>
      <w:r>
        <w:t>Inom 21 meter från avverkningsanmälan finns fynd av 2 naturvårdsarter, varav 2 är rödlistade och 1 är typisk (T): skogsklocka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