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15806-2026 i Degerfors kommun</w:t>
      </w:r>
    </w:p>
    <w:p>
      <w:r>
        <w:t>Denna tillsynsbegäran behandlar höga naturvärden i avverkningsanmälan A 15806-2026 i Degerfors kommun som inkom 2026-03-26 och omfattar 2,4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82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5806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6553177, E 470584 i SWEREF 99 TM.</w:t>
      </w:r>
    </w:p>
    <w:p>
      <w:r>
        <w:t>I avverkningsanmälan finns fynd av 2 naturvårdsarter, varav 2 är fridlysta och 1 är typisk (T): blåsippa (T, §9) och revlummer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Blåsippa (§9)</w:t>
      </w:r>
      <w:r>
        <w:t xml:space="preserve"> är typisk art för </w:t>
      </w:r>
      <w:r>
        <w:rPr>
          <w:i/>
        </w:rPr>
        <w:t>9050 Näringsrik granskog, 9020 Nordlig ädellövskog</w:t>
      </w:r>
      <w:r>
        <w:t xml:space="preserve"> och </w:t>
      </w:r>
      <w:r>
        <w:rPr>
          <w:i/>
        </w:rPr>
        <w:t>8240 Karsthällmarker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