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9 naturvårdsarter, varav 6 är rödlistade, 7 är fridlysta och 4 är typiska (T): tornseglare (VU, §4), dropptaggsvamp (NT, T), duvhök (NT, §4), järnsparv (NT, §4), orange taggsvamp (NT, T), talltita (NT, §4),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