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8 naturvårdsarter, varav 3 är rödlistade, 7 är fridlysta, 4 är typiska (T) och 1 är signalart (S): tornseglare (VU, §4), duvhök (NT, §4), talltita (NT, §4), grönpyrola (S, T), nattskärra (T, §4), spillkråka (T, §4),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