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58132-2021 i Degerfors kommun</w:t>
      </w:r>
    </w:p>
    <w:p>
      <w:r>
        <w:t>Detta klagomål behandlar höga naturvärden i avverkningsanmälan A 58132-2021 i Degerfors kommun som inkom 2021-10-18 och omfattar 1,2 ha.</w:t>
      </w:r>
    </w:p>
    <w:p>
      <w:pPr>
        <w:pStyle w:val="Caption"/>
      </w:pPr>
      <w:r>
        <w:drawing>
          <wp:inline xmlns:a="http://schemas.openxmlformats.org/drawingml/2006/main" xmlns:pic="http://schemas.openxmlformats.org/drawingml/2006/picture">
            <wp:extent cx="5486400" cy="4894397"/>
            <wp:docPr id="1" name="Picture 1"/>
            <wp:cNvGraphicFramePr>
              <a:graphicFrameLocks noChangeAspect="1"/>
            </wp:cNvGraphicFramePr>
            <a:graphic>
              <a:graphicData uri="http://schemas.openxmlformats.org/drawingml/2006/picture">
                <pic:pic>
                  <pic:nvPicPr>
                    <pic:cNvPr id="0" name="A 58132-2021 karta.png"/>
                    <pic:cNvPicPr/>
                  </pic:nvPicPr>
                  <pic:blipFill>
                    <a:blip r:embed="rId16"/>
                    <a:stretch>
                      <a:fillRect/>
                    </a:stretch>
                  </pic:blipFill>
                  <pic:spPr>
                    <a:xfrm>
                      <a:off x="0" y="0"/>
                      <a:ext cx="5486400" cy="489439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6565331, E 472992 i SWEREF 99 TM.</w:t>
      </w:r>
    </w:p>
    <w:p>
      <w:r>
        <w:t>I och inom 23 meter från avverkningsanmälan finns fynd av 1 naturvårdsarter, varav 1 är fridlyst och 1 är typisk (T): hårklomossa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Hårklomossa (§8)</w:t>
      </w:r>
      <w:r>
        <w:t xml:space="preserve"> omfattas av EU:s art- och habitatdirektiv vilket innebär att det finns ett uttalat intresse inom Europeiska unionen att bevara arten. Hårklomossa växer på stenblock, trädbaser och basen av buskar och är knuten till zoner intill vattendrag och sjöar med stor vattenståndsamplitud som översvämmas och dränks i princip varje år (Hedenäs m.fl. 1996, Hylander 1998). Arten växer ibland på block i sänkor som periodvis torkar ut. Substraten skall helst vara något skuggade, men arten trivs inte om kärlväxttäcket blir för tätt. Arten hotas framför allt av förändringar i vattenståndsregim och vattenkvalitet. På lokaler med små populationer kan en alltför kraftig utglesning av träd- och/eller buskskikt längs stränderna utgöra ett hot. Hårklomossa är typisk art för </w:t>
      </w:r>
      <w:r>
        <w:rPr>
          <w:i/>
        </w:rPr>
        <w:t xml:space="preserve">9080 Lövsumpskog, 9750 Svämlövskog </w:t>
      </w:r>
      <w:r>
        <w:t>och</w:t>
      </w:r>
      <w:r>
        <w:rPr>
          <w:i/>
        </w:rPr>
        <w:t xml:space="preserve"> 9760 Svämädellövskog</w:t>
      </w:r>
      <w:r>
        <w:t xml:space="preserve">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