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10 naturvårdsarter, varav 6 är rödlistade, 8 är fridlysta och 5 är typiska (T): tornseglare (VU, §4), dropptaggsvamp (NT, T), duvhök (NT, §4), järnsparv (NT, §4), orange taggsvamp (NT, T), talltita (NT,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