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9 naturvårdsarter, varav 6 är rödlistade, 7 är fridlysta och 4 är typiska (T): tornseglare (VU, §4), dropptaggsvamp (NT, T), duvhök (NT, §4), järnsparv (NT, §4), orange taggsvamp (NT, T), talltita (NT,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