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7 naturvårdsarter, varav 3 är rödlistade, 5 är fridlysta, 4 är typiska (T) och 1 är signalart (S): duvhök (NT, §4), talltita (NT, §4), vedskivlav (NT, T), brandticka (S), nattskärra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