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10 naturvårdsarter, varav 5 är rödlistade, 8 är fridlysta, 6 är typiska (T) och 1 är signalart (S): tornseglare (VU, §4), dropptaggsvamp (NT, T), duvhök (NT, §4), talltita (NT, §4), tretåig hackspett (NT, 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