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8 naturvårdsarter, varav 3 är rödlistade, 7 är fridlysta, 4 är typiska (T) och 1 är signalart (S): tornseglare (VU, §4), duvhök (NT, §4), talltita (NT, §4), grönpyrola (S, T), nattskärra (T, §4), spillkråka (T, §4), tofsmes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