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27668-2026 i Degerfors kommun</w:t>
      </w:r>
    </w:p>
    <w:p>
      <w:r>
        <w:t>Denna tillsynsbegäran behandlar höga naturvärden i avverkningsanmälan A 27668-2026 i Degerfors kommun som inkom 2026-06-17 och omfattar 2,3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27668-2026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6550589, E 472409 i SWEREF 99 TM.</w:t>
      </w:r>
    </w:p>
    <w:p>
      <w:r>
        <w:t>I och inom 24 meter från avverkningsanmälan finns fynd av 10 naturvårdsarter, varav 3 är rödlistade, 9 är fridlysta, 6 är typiska (T) och 1 är signalart (S): järnsparv (NT, §4), talltita (NT, §4), tretåig hackspett (NT, T, §4), grönpyrola (S, T), mattlummer (T, §9), spillkråka (T, §4), tjäder (T, §4), tofsmes (T, §4), vanlig snok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grönpyrola (S, T), mattlummer (T, §9),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