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4 naturvårdsarter, varav 1 är rödlistad, 3 är fridlysta, 2 är typiska (T) och 1 är signalart (S): tretåig hackspett (NT, T, §4), thomsons trägnagare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