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som inkom 2025-10-01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6548596, E 465344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