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skogsalm (CR), blå säckmossa (VU), flikbålmossa (VU), knärot (VU, §8), brunpudrad nållav (NT), dofttaggsvamp (NT), gultoppig fingersvamp (NT), mindre hackspett (NT, §4), platt spretmossa (NT), spillkråka (NT, §4), svartvit taggsvamp (NT), talltita (NT, §4), veckticka (NT), vedtrappmossa (NT), ärtsångare (NT, §4), bårdlav (S), dofttråding (S), dropptaggsvamp (S), dvärgtufs (S), grön sköldmossa (S, §8), källpraktmossa (S), mörk husmossa (S), rostfläck (S), rödgul trumpetsvamp (S), skarp dropptaggsvamp (S), skogshakmossa (S), skogsknipprot (S, §8), sotriska (S), stubbspretmossa (S), svart trolldruva (S), svavelriska (S), terpentinmossa (S), tibast (S), trind spretmossa (S), tvåblad (S, §8), underviol (S), vanlig rörsvepemossa (S), vedticka (S), vätteros (S), vårärt (S), tjäder (§4), fläcknycklar (§8), blåsippa (§9), revlummer (§9) och äkta lopplummer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