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inom 19 meter från avverkningsanmälan A 16169-2025 i Hällefors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