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28598-2024 i Hällefors kommun</w:t>
      </w:r>
    </w:p>
    <w:p>
      <w:r>
        <w:t>Detta klagomål behandlar höga naturvärden i avverkningsanmälan A 28598-2024 i Hällefors kommun som inkom 2024-07-05 och omfattar 11,3 ha.</w:t>
      </w:r>
    </w:p>
    <w:p>
      <w:pPr>
        <w:pStyle w:val="Caption"/>
      </w:pPr>
      <w:r>
        <w:drawing>
          <wp:inline xmlns:a="http://schemas.openxmlformats.org/drawingml/2006/main" xmlns:pic="http://schemas.openxmlformats.org/drawingml/2006/picture">
            <wp:extent cx="4856548" cy="5724000"/>
            <wp:docPr id="1" name="Picture 1"/>
            <wp:cNvGraphicFramePr>
              <a:graphicFrameLocks noChangeAspect="1"/>
            </wp:cNvGraphicFramePr>
            <a:graphic>
              <a:graphicData uri="http://schemas.openxmlformats.org/drawingml/2006/picture">
                <pic:pic>
                  <pic:nvPicPr>
                    <pic:cNvPr id="0" name="A 28598-2024 karta.png"/>
                    <pic:cNvPicPr/>
                  </pic:nvPicPr>
                  <pic:blipFill>
                    <a:blip r:embed="rId16"/>
                    <a:stretch>
                      <a:fillRect/>
                    </a:stretch>
                  </pic:blipFill>
                  <pic:spPr>
                    <a:xfrm>
                      <a:off x="0" y="0"/>
                      <a:ext cx="48565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6634257, E 480734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