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5 naturvårdsarter, varav 1 är rödlistad, 4 är fridlysta, 5 är typiska (T) och 1 är signalart (S): nötkråka (NT, T, §4),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plattlummer (S, T, §9), mattlummer (T, §9), skogsstjärna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