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klagomål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2354"/>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23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73 naturvårdsarter, varav 28 är rödlistade, 24 är fridlysta, 34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 skogssnigel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tjäder (T, §4), svartvit flugsnappare (§4), ärtsångare (§4), dubbelnycklar (§8), fläcknycklar (§8), käppkrokmossa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