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Denna avverkningsanmälan inkom 2023-07-25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