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som inkom 2025-07-07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6649691, E 483871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