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som inkom 2025-09-16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6650028, E 469822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