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som inkom 2025-11-28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6598043, E 481681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