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521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52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74 naturvårdsarter, varav 28 är rödlistade, 24 är fridlysta, 35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svart taggsvamp agg. (T),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