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18047-2026 i Hällefors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