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blå säckmossa (VU), flikbålmossa (VU), brunpudrad nållav (NT), dofttaggsvamp (NT), gultoppig fingersvamp (NT), spillkråka (NT, §4), svartvit taggsvamp (NT), talltita (NT, §4), veckticka (NT), vedtrappmossa (NT), ärtsångare (NT, §4), bårdlav (S), dropptaggsvamp (S), dvärgtufs (S), grön sköldmossa (S, §8), källpraktmossa (S), mörk husmossa (S), rostfläck (S), skogshakmossa (S), skogsknipprot (S, §8), sotriska (S), stubbspretmossa (S), svart trolldruva (S), svavelriska (S), terpentinmossa (S), tibast (S), trind spretmossa (S), tvåblad (S, §8), underviol (S), vanlig rörsvepemossa (S), vedticka (S), vätteros (S), vårärt (S), fläcknycklar (§8), blåsippa (§9), revlummer (§9) och äkta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ärtsångare (NT, §4), grön sköldmossa (S, §8), skogsknipprot (S, §8), tvåblad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