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2354"/>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23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73 naturvårdsarter, varav 28 är rödlistade, 24 är fridlysta, 34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